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80" w:rsidRPr="00B703B7" w:rsidRDefault="00B54F80">
      <w:pPr>
        <w:pStyle w:val="ConsPlusTitlePage"/>
      </w:pPr>
    </w:p>
    <w:p w:rsidR="00B54F80" w:rsidRPr="00B703B7" w:rsidRDefault="00B54F8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54F80" w:rsidRPr="00B703B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4F80" w:rsidRPr="00B703B7" w:rsidRDefault="00B54F80">
            <w:pPr>
              <w:pStyle w:val="ConsPlusNormal"/>
            </w:pPr>
            <w:r w:rsidRPr="00B703B7">
              <w:t>25 февраля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4F80" w:rsidRPr="00B703B7" w:rsidRDefault="00B54F80">
            <w:pPr>
              <w:pStyle w:val="ConsPlusNormal"/>
              <w:jc w:val="right"/>
            </w:pPr>
            <w:r w:rsidRPr="00B703B7">
              <w:t>N 6</w:t>
            </w:r>
          </w:p>
        </w:tc>
      </w:tr>
    </w:tbl>
    <w:p w:rsidR="00B54F80" w:rsidRPr="00B703B7" w:rsidRDefault="00B54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F80" w:rsidRPr="00B703B7" w:rsidRDefault="00B54F80">
      <w:pPr>
        <w:pStyle w:val="ConsPlusNormal"/>
      </w:pPr>
    </w:p>
    <w:p w:rsidR="00B54F80" w:rsidRPr="00B703B7" w:rsidRDefault="00B54F80">
      <w:pPr>
        <w:pStyle w:val="ConsPlusTitle"/>
        <w:jc w:val="center"/>
      </w:pPr>
      <w:r w:rsidRPr="00B703B7">
        <w:t>РОССИЙСКАЯ ФЕДЕРАЦИЯ</w:t>
      </w:r>
    </w:p>
    <w:p w:rsidR="00B54F80" w:rsidRPr="00B703B7" w:rsidRDefault="00B54F80">
      <w:pPr>
        <w:pStyle w:val="ConsPlusTitle"/>
        <w:jc w:val="center"/>
      </w:pPr>
      <w:r w:rsidRPr="00B703B7">
        <w:t>Тюменская область</w:t>
      </w:r>
    </w:p>
    <w:p w:rsidR="00B54F80" w:rsidRPr="00B703B7" w:rsidRDefault="00B54F80">
      <w:pPr>
        <w:pStyle w:val="ConsPlusTitle"/>
        <w:jc w:val="center"/>
      </w:pPr>
    </w:p>
    <w:p w:rsidR="00B54F80" w:rsidRPr="00B703B7" w:rsidRDefault="00B54F80">
      <w:pPr>
        <w:pStyle w:val="ConsPlusTitle"/>
        <w:jc w:val="center"/>
      </w:pPr>
      <w:r w:rsidRPr="00B703B7">
        <w:t>ЗАКОН ТЮМЕНСКОЙ ОБЛАСТИ</w:t>
      </w:r>
      <w:r w:rsidR="00B703B7" w:rsidRPr="00B703B7">
        <w:t xml:space="preserve"> </w:t>
      </w:r>
    </w:p>
    <w:p w:rsidR="00B54F80" w:rsidRPr="00B703B7" w:rsidRDefault="00B54F80">
      <w:pPr>
        <w:pStyle w:val="ConsPlusTitle"/>
        <w:jc w:val="center"/>
      </w:pPr>
    </w:p>
    <w:p w:rsidR="00B54F80" w:rsidRPr="00B703B7" w:rsidRDefault="00B54F80">
      <w:pPr>
        <w:pStyle w:val="ConsPlusTitle"/>
        <w:jc w:val="center"/>
      </w:pPr>
      <w:r w:rsidRPr="00B703B7">
        <w:t>О ПРОТИВОДЕЙСТВИИ КОРРУПЦИИ В ТЮМЕНСКОЙ ОБЛАСТИ</w:t>
      </w:r>
    </w:p>
    <w:p w:rsidR="00B54F80" w:rsidRPr="00B703B7" w:rsidRDefault="00B54F80">
      <w:pPr>
        <w:pStyle w:val="ConsPlusNormal"/>
        <w:jc w:val="center"/>
      </w:pPr>
    </w:p>
    <w:p w:rsidR="00B54F80" w:rsidRPr="00B703B7" w:rsidRDefault="00B54F80">
      <w:pPr>
        <w:pStyle w:val="ConsPlusNormal"/>
        <w:jc w:val="center"/>
      </w:pPr>
      <w:r w:rsidRPr="00B703B7">
        <w:t>Принят областной Думой 12 февраля 2009 года</w:t>
      </w:r>
    </w:p>
    <w:p w:rsidR="00B54F80" w:rsidRPr="00B703B7" w:rsidRDefault="00B54F80">
      <w:pPr>
        <w:pStyle w:val="ConsPlusNormal"/>
        <w:jc w:val="center"/>
      </w:pPr>
      <w:r w:rsidRPr="00B703B7">
        <w:t>Список изменяющих документов</w:t>
      </w:r>
    </w:p>
    <w:p w:rsidR="00B54F80" w:rsidRPr="00B703B7" w:rsidRDefault="00B54F80">
      <w:pPr>
        <w:pStyle w:val="ConsPlusNormal"/>
        <w:jc w:val="center"/>
      </w:pPr>
      <w:r w:rsidRPr="00B703B7">
        <w:t xml:space="preserve">(в ред. Законов Тюменской области от 10.12.2010 </w:t>
      </w:r>
      <w:hyperlink r:id="rId4" w:history="1">
        <w:r w:rsidRPr="00B703B7">
          <w:t>N 79</w:t>
        </w:r>
      </w:hyperlink>
      <w:r w:rsidRPr="00B703B7">
        <w:t>,</w:t>
      </w:r>
    </w:p>
    <w:p w:rsidR="00B54F80" w:rsidRPr="00B703B7" w:rsidRDefault="00B54F80">
      <w:pPr>
        <w:pStyle w:val="ConsPlusNormal"/>
        <w:jc w:val="center"/>
      </w:pPr>
      <w:bookmarkStart w:id="0" w:name="_GoBack"/>
      <w:bookmarkEnd w:id="0"/>
      <w:r w:rsidRPr="00B703B7">
        <w:t xml:space="preserve">от 11.10.2013 </w:t>
      </w:r>
      <w:hyperlink r:id="rId5" w:history="1">
        <w:r w:rsidRPr="00B703B7">
          <w:t>N 74</w:t>
        </w:r>
      </w:hyperlink>
      <w:r w:rsidRPr="00B703B7">
        <w:t>)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Настоящий Закон в соответствии с Федеральным </w:t>
      </w:r>
      <w:hyperlink r:id="rId6" w:history="1">
        <w:r w:rsidRPr="00B703B7">
          <w:t>законом</w:t>
        </w:r>
      </w:hyperlink>
      <w:r w:rsidRPr="00B703B7">
        <w:t xml:space="preserve"> "О противодействии коррупции" определяет полномочия органов государственной власти, органов местного самоуправления, институтов гражданского общества, организаций и физических лиц по противодействию коррупции в Тюменской области.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1. Основные понятия, используемые в настоящем Законе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1. Коррупция:</w:t>
      </w:r>
    </w:p>
    <w:p w:rsidR="00B54F80" w:rsidRPr="00B703B7" w:rsidRDefault="00B54F80">
      <w:pPr>
        <w:pStyle w:val="ConsPlusNormal"/>
        <w:ind w:firstLine="540"/>
        <w:jc w:val="both"/>
      </w:pPr>
      <w:bookmarkStart w:id="1" w:name="P21"/>
      <w:bookmarkEnd w:id="1"/>
      <w:r w:rsidRPr="00B703B7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б) совершение деяний, указанных в </w:t>
      </w:r>
      <w:hyperlink w:anchor="P21" w:history="1">
        <w:r w:rsidRPr="00B703B7">
          <w:t>подпункте "а"</w:t>
        </w:r>
      </w:hyperlink>
      <w:r w:rsidRPr="00B703B7">
        <w:t xml:space="preserve"> настоящего пункта, от имени или в интересах юридического лица.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2. Противодействие коррупции - деятельность федеральных органов государственной власти, органов государственной власти Тюменской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в) по минимизации и (или) ликвидации последствий коррупционных правонарушений.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2. Правовая основа противодействия коррупции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Правовую основу противодействия коррупции в Тюменской области составляют </w:t>
      </w:r>
      <w:hyperlink r:id="rId7" w:history="1">
        <w:r w:rsidRPr="00B703B7">
          <w:t>Конституция</w:t>
        </w:r>
      </w:hyperlink>
      <w:r w:rsidRPr="00B703B7"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8" w:history="1">
        <w:r w:rsidRPr="00B703B7">
          <w:t>закон</w:t>
        </w:r>
      </w:hyperlink>
      <w:r w:rsidRPr="00B703B7">
        <w:t xml:space="preserve"> от 25.12.2008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Тюменской области и муниципальные правовые акты.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3. Основные меры противодействия коррупции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Противодействие коррупции реализуется путем осуществления следующих мер: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1) разработка и реализация антикоррупционных планов (программ);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2) антикоррупционная экспертиза нормативных правовых актов Тюменской области и их проектов;</w:t>
      </w:r>
    </w:p>
    <w:p w:rsidR="00B54F80" w:rsidRPr="00B703B7" w:rsidRDefault="00B54F80">
      <w:pPr>
        <w:pStyle w:val="ConsPlusNormal"/>
        <w:jc w:val="both"/>
      </w:pPr>
      <w:r w:rsidRPr="00B703B7">
        <w:t xml:space="preserve">(в ред. </w:t>
      </w:r>
      <w:hyperlink r:id="rId9" w:history="1">
        <w:r w:rsidRPr="00B703B7">
          <w:t>Закона</w:t>
        </w:r>
      </w:hyperlink>
      <w:r w:rsidRPr="00B703B7">
        <w:t xml:space="preserve"> Тюменской области от 10.12.2010 N 79)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lastRenderedPageBreak/>
        <w:t>3) антикоррупционные образование и пропаганда;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4) опубликование информации о реализации мер антикоррупционной политики;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5) иные меры, предусмотренные федеральным законодательством.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bookmarkStart w:id="2" w:name="P42"/>
      <w:bookmarkEnd w:id="2"/>
      <w:r w:rsidRPr="00B703B7">
        <w:t>Статья 4. Субъекты антикоррупционной политики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Субъектами антикоррупционной политики в Тюменской области являются: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1) органы государственной власти и иные государственные органы Тюменской области, к ведению которых отнесена реализация антикоррупционной политики;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2) органы местного самоуправления;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3) общественные объединения, участвующие в реализации антикоррупционной политики;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4) средства массовой информации;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5) иные субъекты, предусмотренные федеральным законодательством и законодательством Тюменской области.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5. Полномочия Тюменской областной Думы в сфере реализации антикоррупционной политики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К полномочиям Тюменской областной Думы в сфере реализации антикоррупционной политики относятся: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1) принятие областных законов;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2) толкование областных законов;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3) осуществление контроля за исполнением областных законов;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4) иные полномочия в соответствии с федеральным законодательством, </w:t>
      </w:r>
      <w:hyperlink r:id="rId10" w:history="1">
        <w:r w:rsidRPr="00B703B7">
          <w:t>Уставом</w:t>
        </w:r>
      </w:hyperlink>
      <w:r w:rsidRPr="00B703B7">
        <w:t xml:space="preserve"> Тюменской области, иными законами и нормативными правовыми актами Тюменской области.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6. Полномочия органов исполнительной власти в сфере реализации антикоррупционной политики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bookmarkStart w:id="3" w:name="P61"/>
      <w:bookmarkEnd w:id="3"/>
      <w:r w:rsidRPr="00B703B7">
        <w:t>1. К полномочиям исполнительных органов государственной власти Тюменской области в сфере реализации антикоррупционной политики относятся: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1) реализация государственной политики по противодействию коррупции;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2) утверждение порядка создания и деятельности совещательных, экспертных и иных органов по изучению проблем коррупции;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3) организация антикоррупционного образования и пропаганды;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4) осуществление финансирования мероприятий по противодействию коррупции;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5) иные полномочия, отнесенные к их ведению федеральным законодательством, </w:t>
      </w:r>
      <w:hyperlink r:id="rId11" w:history="1">
        <w:r w:rsidRPr="00B703B7">
          <w:t>Уставом</w:t>
        </w:r>
      </w:hyperlink>
      <w:r w:rsidRPr="00B703B7">
        <w:t xml:space="preserve"> Тюменской области, иными законами и нормативными правовыми актами Тюменской области.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2. Полномочия, предусмотренные </w:t>
      </w:r>
      <w:hyperlink w:anchor="P61" w:history="1">
        <w:r w:rsidRPr="00B703B7">
          <w:t>частью 1</w:t>
        </w:r>
      </w:hyperlink>
      <w:r w:rsidRPr="00B703B7">
        <w:t xml:space="preserve"> настоящей статьи, осуществляются Правительством Тюменской области, иными исполнительными органами государственной власти Тюменской области в пределах их компетенции.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7. Участие органов местного самоуправления в реализации антикоррупционной политики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Органы местного самоуправления Тюменской области участвуют в реализации антикоррупционной политики в соответствии с полномочиями, установленными федеральным законодательством и законодательством Тюменской области.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bookmarkStart w:id="4" w:name="P73"/>
      <w:bookmarkEnd w:id="4"/>
      <w:r w:rsidRPr="00B703B7">
        <w:t>Статья 8. Антикоррупционные планы (программы)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1. Антикоррупционные планы (программы) являются комплексными мерами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Тюменской области.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Антикоррупционные планы (программы) разрабатываются государственными органами Тюменской области в соответствии с Федеральным </w:t>
      </w:r>
      <w:hyperlink r:id="rId12" w:history="1">
        <w:r w:rsidRPr="00B703B7">
          <w:t>законом</w:t>
        </w:r>
      </w:hyperlink>
      <w:r w:rsidRPr="00B703B7">
        <w:t xml:space="preserve"> от 25.12.2008 N 273-ФЗ "О противодействии коррупции", </w:t>
      </w:r>
      <w:hyperlink r:id="rId13" w:history="1">
        <w:r w:rsidRPr="00B703B7">
          <w:t>Указом</w:t>
        </w:r>
      </w:hyperlink>
      <w:r w:rsidRPr="00B703B7">
        <w:t xml:space="preserve"> Президента Российской Федерации от 19.05.2008 N 815 "О мерах по противодействию коррупции".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2. Иные субъекты антикоррупционной политики, установленные </w:t>
      </w:r>
      <w:hyperlink w:anchor="P42" w:history="1">
        <w:r w:rsidRPr="00B703B7">
          <w:t>статьей 4</w:t>
        </w:r>
      </w:hyperlink>
      <w:r w:rsidRPr="00B703B7">
        <w:t xml:space="preserve"> настоящего Закона, вправе разрабатывать собственные антикоррупционные планы (программы).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9. Антикоррупционная экспертиза нормативных правовых актов Тюменской области и их проектов</w:t>
      </w:r>
    </w:p>
    <w:p w:rsidR="00B54F80" w:rsidRPr="00B703B7" w:rsidRDefault="00B54F80">
      <w:pPr>
        <w:pStyle w:val="ConsPlusNormal"/>
        <w:jc w:val="both"/>
      </w:pPr>
      <w:r w:rsidRPr="00B703B7">
        <w:t xml:space="preserve">(в ред. </w:t>
      </w:r>
      <w:hyperlink r:id="rId14" w:history="1">
        <w:r w:rsidRPr="00B703B7">
          <w:t>Закона</w:t>
        </w:r>
      </w:hyperlink>
      <w:r w:rsidRPr="00B703B7">
        <w:t xml:space="preserve"> Тюменской области от 10.12.2010 N 79)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1. Антикоррупционная экспертиза проводится в отношении нормативных правовых актов Тюменской области и их проектов.</w:t>
      </w:r>
    </w:p>
    <w:p w:rsidR="00B54F80" w:rsidRPr="00B703B7" w:rsidRDefault="00B54F80">
      <w:pPr>
        <w:pStyle w:val="ConsPlusNormal"/>
        <w:jc w:val="both"/>
      </w:pPr>
      <w:r w:rsidRPr="00B703B7">
        <w:t xml:space="preserve">(в ред. </w:t>
      </w:r>
      <w:hyperlink r:id="rId15" w:history="1">
        <w:r w:rsidRPr="00B703B7">
          <w:t>Закона</w:t>
        </w:r>
      </w:hyperlink>
      <w:r w:rsidRPr="00B703B7">
        <w:t xml:space="preserve"> Тюменской области от 10.12.2010 N 79)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2. Порядок проведения антикоррупционной экспертизы определяется в соответствии с федеральным законодательством и законодательством Тюменской области.</w:t>
      </w:r>
    </w:p>
    <w:p w:rsidR="00B54F80" w:rsidRPr="00B703B7" w:rsidRDefault="00B54F80">
      <w:pPr>
        <w:pStyle w:val="ConsPlusNormal"/>
        <w:jc w:val="both"/>
      </w:pPr>
      <w:r w:rsidRPr="00B703B7">
        <w:t xml:space="preserve">(в ред. </w:t>
      </w:r>
      <w:hyperlink r:id="rId16" w:history="1">
        <w:r w:rsidRPr="00B703B7">
          <w:t>Закона</w:t>
        </w:r>
      </w:hyperlink>
      <w:r w:rsidRPr="00B703B7">
        <w:t xml:space="preserve"> Тюменской области от 10.12.2010 N 79)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3. По инициативе общественных объединений, а также граждан может быть проведена общественная антикоррупционная экспертиза нормативных правовых актов Тюменской области и их проектов.</w:t>
      </w:r>
    </w:p>
    <w:p w:rsidR="00B54F80" w:rsidRPr="00B703B7" w:rsidRDefault="00B54F80">
      <w:pPr>
        <w:pStyle w:val="ConsPlusNormal"/>
        <w:jc w:val="both"/>
      </w:pPr>
      <w:r w:rsidRPr="00B703B7">
        <w:t xml:space="preserve">(в ред. </w:t>
      </w:r>
      <w:hyperlink r:id="rId17" w:history="1">
        <w:r w:rsidRPr="00B703B7">
          <w:t>Закона</w:t>
        </w:r>
      </w:hyperlink>
      <w:r w:rsidRPr="00B703B7">
        <w:t xml:space="preserve"> Тюменской области от 10.12.2010 N 79)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10. Антикоррупционные образование и пропаганда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дополнительного профессионального образования специалистов соответствующей квалификации.</w:t>
      </w:r>
    </w:p>
    <w:p w:rsidR="00B54F80" w:rsidRPr="00B703B7" w:rsidRDefault="00B54F80">
      <w:pPr>
        <w:pStyle w:val="ConsPlusNormal"/>
        <w:jc w:val="both"/>
      </w:pPr>
      <w:r w:rsidRPr="00B703B7">
        <w:t xml:space="preserve">(часть 1 в ред. </w:t>
      </w:r>
      <w:hyperlink r:id="rId18" w:history="1">
        <w:r w:rsidRPr="00B703B7">
          <w:t>Закона</w:t>
        </w:r>
      </w:hyperlink>
      <w:r w:rsidRPr="00B703B7">
        <w:t xml:space="preserve"> Тюменской области от 11.10.2013 N 74)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2.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11. Контроль за реализацией мер антикоррупционной политики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Координацию контрольной деятельности по реализации в Тюменской области государственной политики в области противодействия коррупции осуществляет Совет по противодействию коррупции в Тюменской области в соответствии с утвержденным Правительством Тюменской области </w:t>
      </w:r>
      <w:hyperlink r:id="rId19" w:history="1">
        <w:r w:rsidRPr="00B703B7">
          <w:t>Положением</w:t>
        </w:r>
      </w:hyperlink>
      <w:r w:rsidRPr="00B703B7">
        <w:t xml:space="preserve"> о Совете по противодействию коррупции в Тюменской области.</w:t>
      </w:r>
    </w:p>
    <w:p w:rsidR="00B54F80" w:rsidRPr="00B703B7" w:rsidRDefault="00B54F80">
      <w:pPr>
        <w:pStyle w:val="ConsPlusNormal"/>
        <w:jc w:val="both"/>
      </w:pPr>
      <w:r w:rsidRPr="00B703B7">
        <w:t xml:space="preserve">(в ред. </w:t>
      </w:r>
      <w:hyperlink r:id="rId20" w:history="1">
        <w:r w:rsidRPr="00B703B7">
          <w:t>Закона</w:t>
        </w:r>
      </w:hyperlink>
      <w:r w:rsidRPr="00B703B7">
        <w:t xml:space="preserve"> Тюменской области от 10.12.2010 N 79)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12. Совещательные и экспертные органы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граждан, специализирующихся на изучении проблем коррупции.</w:t>
      </w:r>
    </w:p>
    <w:p w:rsidR="00B54F80" w:rsidRPr="00B703B7" w:rsidRDefault="00B54F80">
      <w:pPr>
        <w:pStyle w:val="ConsPlusNormal"/>
        <w:ind w:firstLine="540"/>
        <w:jc w:val="both"/>
      </w:pPr>
      <w:r w:rsidRPr="00B703B7">
        <w:t>2. Полномочия, порядок формирования и деятельности совещательных и экспертных органов устанавливаются правовыми актами Тюменской области.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13. Финансовое обеспечение реализации антикоррупционной политики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 xml:space="preserve">Финансовое обеспечение реализации мероприятий антикоррупционной политики в Тюменской области осуществляется в соответствии с антикоррупционными планами (программами), предусмотренными </w:t>
      </w:r>
      <w:hyperlink w:anchor="P73" w:history="1">
        <w:r w:rsidRPr="00B703B7">
          <w:t>статьей 8</w:t>
        </w:r>
      </w:hyperlink>
      <w:r w:rsidRPr="00B703B7">
        <w:t xml:space="preserve"> настоящего Закона.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Статья 14. Порядок вступления в силу настоящего Закона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  <w:r w:rsidRPr="00B703B7">
        <w:t>Настоящий Закон вступает в силу по истечении десяти дней со дня его официального опубликования.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jc w:val="right"/>
      </w:pPr>
      <w:r w:rsidRPr="00B703B7">
        <w:t>Губернатор Тюменской области</w:t>
      </w:r>
    </w:p>
    <w:p w:rsidR="00B54F80" w:rsidRPr="00B703B7" w:rsidRDefault="00B54F80">
      <w:pPr>
        <w:pStyle w:val="ConsPlusNormal"/>
        <w:jc w:val="right"/>
      </w:pPr>
      <w:r w:rsidRPr="00B703B7">
        <w:t>В.ЯКУШЕВ</w:t>
      </w:r>
    </w:p>
    <w:p w:rsidR="00B54F80" w:rsidRPr="00B703B7" w:rsidRDefault="00B54F80">
      <w:pPr>
        <w:pStyle w:val="ConsPlusNormal"/>
        <w:jc w:val="both"/>
      </w:pPr>
      <w:r w:rsidRPr="00B703B7">
        <w:t>г. Тюмень</w:t>
      </w:r>
    </w:p>
    <w:p w:rsidR="00B54F80" w:rsidRPr="00B703B7" w:rsidRDefault="00B54F80">
      <w:pPr>
        <w:pStyle w:val="ConsPlusNormal"/>
        <w:jc w:val="both"/>
      </w:pPr>
      <w:r w:rsidRPr="00B703B7">
        <w:t>25 февраля 2009 года</w:t>
      </w:r>
    </w:p>
    <w:p w:rsidR="00B54F80" w:rsidRPr="00B703B7" w:rsidRDefault="00B54F80">
      <w:pPr>
        <w:pStyle w:val="ConsPlusNormal"/>
        <w:jc w:val="both"/>
      </w:pPr>
      <w:r w:rsidRPr="00B703B7">
        <w:t>N 6</w:t>
      </w: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ind w:firstLine="540"/>
        <w:jc w:val="both"/>
      </w:pPr>
    </w:p>
    <w:p w:rsidR="00B54F80" w:rsidRPr="00B703B7" w:rsidRDefault="00B54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28A" w:rsidRPr="00B703B7" w:rsidRDefault="0022028A"/>
    <w:sectPr w:rsidR="0022028A" w:rsidRPr="00B703B7" w:rsidSect="00057A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80"/>
    <w:rsid w:val="001B4A23"/>
    <w:rsid w:val="0022028A"/>
    <w:rsid w:val="003926C1"/>
    <w:rsid w:val="00B54F80"/>
    <w:rsid w:val="00B703B7"/>
    <w:rsid w:val="00F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9223-D0D6-4AB0-85CE-FBA20B4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F8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F8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F8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476C7505F52C462CC78D288943521CF32849803DB472A39104B38F8AA17G" TargetMode="External"/><Relationship Id="rId13" Type="http://schemas.openxmlformats.org/officeDocument/2006/relationships/hyperlink" Target="consultantplus://offline/ref=56A476C7505F52C462CC66DC8C943521CF3F849E03DA472A39104B38F8AA17G" TargetMode="External"/><Relationship Id="rId18" Type="http://schemas.openxmlformats.org/officeDocument/2006/relationships/hyperlink" Target="consultantplus://offline/ref=56A476C7505F52C462CC78D19AF86B2EC831D39306DA4D78654F1065AFAE9A62C9FF645296FC3F5B6EC302AB1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A476C7505F52C462CC78D288943521CC328A9B0A8B1028684545A31DG" TargetMode="External"/><Relationship Id="rId12" Type="http://schemas.openxmlformats.org/officeDocument/2006/relationships/hyperlink" Target="consultantplus://offline/ref=56A476C7505F52C462CC78D288943521CF32849803DB472A39104B38F8AA17G" TargetMode="External"/><Relationship Id="rId17" Type="http://schemas.openxmlformats.org/officeDocument/2006/relationships/hyperlink" Target="consultantplus://offline/ref=56A476C7505F52C462CC78D19AF86B2EC831D39304DC4E75634F1065AFAE9A62C9FF645296FC3F5B6EC104AB1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A476C7505F52C462CC78D19AF86B2EC831D39304DC4E75634F1065AFAE9A62C9FF645296FC3F5B6EC105AB19G" TargetMode="External"/><Relationship Id="rId20" Type="http://schemas.openxmlformats.org/officeDocument/2006/relationships/hyperlink" Target="consultantplus://offline/ref=56A476C7505F52C462CC78D19AF86B2EC831D39304DC4E75634F1065AFAE9A62C9FF645296FC3F5B6EC105AB1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78D288943521CF32849803DB472A39104B38F8A790358EB03D10D2F13E5AA617G" TargetMode="External"/><Relationship Id="rId11" Type="http://schemas.openxmlformats.org/officeDocument/2006/relationships/hyperlink" Target="consultantplus://offline/ref=56A476C7505F52C462CC78D19AF86B2EC831D39308DF4A7A654F1065AFAE9A62AC19G" TargetMode="External"/><Relationship Id="rId5" Type="http://schemas.openxmlformats.org/officeDocument/2006/relationships/hyperlink" Target="consultantplus://offline/ref=56A476C7505F52C462CC78D19AF86B2EC831D39306DA4D78654F1065AFAE9A62C9FF645296FC3F5B6EC302AB1FG" TargetMode="External"/><Relationship Id="rId15" Type="http://schemas.openxmlformats.org/officeDocument/2006/relationships/hyperlink" Target="consultantplus://offline/ref=56A476C7505F52C462CC78D19AF86B2EC831D39304DC4E75634F1065AFAE9A62C9FF645296FC3F5B6EC104AB10G" TargetMode="External"/><Relationship Id="rId10" Type="http://schemas.openxmlformats.org/officeDocument/2006/relationships/hyperlink" Target="consultantplus://offline/ref=56A476C7505F52C462CC78D19AF86B2EC831D39308DF4A7A654F1065AFAE9A62AC19G" TargetMode="External"/><Relationship Id="rId19" Type="http://schemas.openxmlformats.org/officeDocument/2006/relationships/hyperlink" Target="consultantplus://offline/ref=56A476C7505F52C462CC78D19AF86B2EC831D39309D8497B654F1065AFAE9A62C9FF645296FC3F5B6EC101AB10G" TargetMode="External"/><Relationship Id="rId4" Type="http://schemas.openxmlformats.org/officeDocument/2006/relationships/hyperlink" Target="consultantplus://offline/ref=56A476C7505F52C462CC78D19AF86B2EC831D39304DC4E75634F1065AFAE9A62C9FF645296FC3F5B6EC104AB11G" TargetMode="External"/><Relationship Id="rId9" Type="http://schemas.openxmlformats.org/officeDocument/2006/relationships/hyperlink" Target="consultantplus://offline/ref=56A476C7505F52C462CC78D19AF86B2EC831D39304DC4E75634F1065AFAE9A62C9FF645296FC3F5B6EC104AB10G" TargetMode="External"/><Relationship Id="rId14" Type="http://schemas.openxmlformats.org/officeDocument/2006/relationships/hyperlink" Target="consultantplus://offline/ref=56A476C7505F52C462CC78D19AF86B2EC831D39304DC4E75634F1065AFAE9A62C9FF645296FC3F5B6EC104AB1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fetwt fgfrt</dc:creator>
  <cp:keywords/>
  <dc:description/>
  <cp:lastModifiedBy>URIS 3</cp:lastModifiedBy>
  <cp:revision>4</cp:revision>
  <dcterms:created xsi:type="dcterms:W3CDTF">2016-02-09T06:53:00Z</dcterms:created>
  <dcterms:modified xsi:type="dcterms:W3CDTF">2016-06-14T06:46:00Z</dcterms:modified>
</cp:coreProperties>
</file>